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CFF" w:rsidRPr="00154B90" w:rsidRDefault="00465CFF" w:rsidP="001B25C9">
      <w:pPr>
        <w:pStyle w:val="afff9"/>
      </w:pPr>
      <w:r w:rsidRPr="00154B90">
        <w:t xml:space="preserve">Извещение </w:t>
      </w:r>
    </w:p>
    <w:p w:rsidR="00465CFF" w:rsidRPr="00273A5F" w:rsidRDefault="00465CFF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65CFF" w:rsidRPr="00273A5F" w:rsidRDefault="00465CFF" w:rsidP="001B25C9">
      <w:pPr>
        <w:pStyle w:val="afff9"/>
      </w:pPr>
      <w:r w:rsidRPr="00273A5F">
        <w:t xml:space="preserve">в электронной форме № </w:t>
      </w:r>
      <w:r w:rsidRPr="00567B2B">
        <w:rPr>
          <w:noProof/>
        </w:rPr>
        <w:t>156408</w:t>
      </w:r>
    </w:p>
    <w:p w:rsidR="00465CFF" w:rsidRPr="00273A5F" w:rsidRDefault="00465CFF" w:rsidP="001B25C9">
      <w:pPr>
        <w:pStyle w:val="afff9"/>
      </w:pPr>
      <w:r w:rsidRPr="00273A5F">
        <w:t>по отбору организации на поставку товаров</w:t>
      </w:r>
    </w:p>
    <w:p w:rsidR="00465CFF" w:rsidRPr="00273A5F" w:rsidRDefault="00465CFF" w:rsidP="001B25C9">
      <w:pPr>
        <w:pStyle w:val="afff9"/>
      </w:pPr>
      <w:r w:rsidRPr="00273A5F">
        <w:t xml:space="preserve"> по номенклатурной группе:</w:t>
      </w:r>
    </w:p>
    <w:p w:rsidR="00465CFF" w:rsidRPr="00273A5F" w:rsidRDefault="00465CFF" w:rsidP="001B25C9">
      <w:pPr>
        <w:pStyle w:val="afff9"/>
      </w:pPr>
      <w:r w:rsidRPr="00567B2B">
        <w:rPr>
          <w:noProof/>
        </w:rPr>
        <w:t>Приборы для определения оси трассы и проверки состояния защитных покрытий</w:t>
      </w:r>
    </w:p>
    <w:p w:rsidR="00465CFF" w:rsidRPr="00273A5F" w:rsidRDefault="00465CF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65CFF" w:rsidRPr="00273A5F" w:rsidTr="00015B5A">
        <w:tc>
          <w:tcPr>
            <w:tcW w:w="284" w:type="dxa"/>
            <w:shd w:val="pct5" w:color="auto" w:fill="auto"/>
          </w:tcPr>
          <w:p w:rsidR="00465CFF" w:rsidRPr="00273A5F" w:rsidRDefault="00465CF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65CFF" w:rsidRPr="00465CFF" w:rsidRDefault="00465CFF" w:rsidP="006F5542">
            <w:r w:rsidRPr="00465CFF">
              <w:t>лот:</w:t>
            </w:r>
          </w:p>
        </w:tc>
        <w:tc>
          <w:tcPr>
            <w:tcW w:w="1302" w:type="dxa"/>
            <w:shd w:val="pct5" w:color="auto" w:fill="auto"/>
          </w:tcPr>
          <w:p w:rsidR="00465CFF" w:rsidRPr="00465CFF" w:rsidRDefault="00465CFF" w:rsidP="006F5542">
            <w:r w:rsidRPr="00465CF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65CFF" w:rsidRPr="00465CFF" w:rsidRDefault="00465CFF" w:rsidP="006F5542">
            <w:r w:rsidRPr="00465CFF">
              <w:t>АО "Газпром газораспределение Белгород"</w:t>
            </w:r>
          </w:p>
        </w:tc>
      </w:tr>
    </w:tbl>
    <w:p w:rsidR="00465CFF" w:rsidRPr="00273A5F" w:rsidRDefault="00465CF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65CFF" w:rsidRPr="00273A5F" w:rsidTr="00015B5A">
        <w:tc>
          <w:tcPr>
            <w:tcW w:w="1274" w:type="pct"/>
            <w:shd w:val="pct5" w:color="auto" w:fill="auto"/>
            <w:hideMark/>
          </w:tcPr>
          <w:p w:rsidR="00465CFF" w:rsidRPr="00465CFF" w:rsidRDefault="00465CFF" w:rsidP="006F5542">
            <w:r w:rsidRPr="00465CFF">
              <w:t>Лот 1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/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pPr>
              <w:rPr>
                <w:b/>
              </w:rPr>
            </w:pPr>
            <w:r w:rsidRPr="00465CF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АО "Газпром газораспределение Белгород"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308023, г. Белгород, 5-й заводской переулок, 38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308023, г. Белгород, 5-й заводской переулок, 38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308023, г. Белгород, 5-й заводской переулок, 38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www.beloblgaz.ru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info@beloblgaz.ru, VNesvoev@beloblgaz.ru, AZoloedova@beloblgaz.ru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+7 (4722) 34-17-88</w:t>
            </w:r>
          </w:p>
        </w:tc>
      </w:tr>
      <w:tr w:rsidR="00465CFF" w:rsidRPr="00273A5F" w:rsidTr="00015B5A">
        <w:tc>
          <w:tcPr>
            <w:tcW w:w="1274" w:type="pct"/>
            <w:shd w:val="pct5" w:color="auto" w:fill="auto"/>
          </w:tcPr>
          <w:p w:rsidR="00465CFF" w:rsidRPr="00465CFF" w:rsidRDefault="00465CFF" w:rsidP="006F5542">
            <w:r w:rsidRPr="00465CFF">
              <w:t>Факс:</w:t>
            </w:r>
          </w:p>
        </w:tc>
        <w:tc>
          <w:tcPr>
            <w:tcW w:w="3726" w:type="pct"/>
            <w:shd w:val="pct5" w:color="auto" w:fill="auto"/>
          </w:tcPr>
          <w:p w:rsidR="00465CFF" w:rsidRPr="00465CFF" w:rsidRDefault="00465CFF" w:rsidP="006F5542">
            <w:r w:rsidRPr="00465CFF">
              <w:t>+7 (4722) 23-51-83</w:t>
            </w:r>
          </w:p>
        </w:tc>
      </w:tr>
    </w:tbl>
    <w:p w:rsidR="00465CFF" w:rsidRPr="00273A5F" w:rsidRDefault="00465CF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65CF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5CFF" w:rsidRPr="00273A5F" w:rsidRDefault="00465CF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65CFF" w:rsidRPr="00273A5F" w:rsidRDefault="00465CF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65CFF" w:rsidRPr="00273A5F" w:rsidRDefault="00465CF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65CFF" w:rsidRPr="00273A5F" w:rsidRDefault="00465CF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567B2B">
              <w:rPr>
                <w:noProof/>
                <w:highlight w:val="lightGray"/>
              </w:rPr>
              <w:t>Кукушкин Илья Викторович</w:t>
            </w:r>
          </w:p>
          <w:p w:rsidR="00465CFF" w:rsidRPr="00273A5F" w:rsidRDefault="00465CF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65CFF" w:rsidRDefault="00465CFF" w:rsidP="00B63779">
            <w:pPr>
              <w:pStyle w:val="afff5"/>
            </w:pPr>
            <w:r>
              <w:t xml:space="preserve">info@gazenergoinform.ru </w:t>
            </w:r>
          </w:p>
          <w:p w:rsidR="00465CFF" w:rsidRDefault="00465CF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65CFF" w:rsidRPr="00273A5F" w:rsidRDefault="00465CFF" w:rsidP="00B63779">
            <w:pPr>
              <w:pStyle w:val="afff5"/>
            </w:pPr>
            <w:r>
              <w:t>электронный адрес –info@gazenergoinform.ru</w:t>
            </w:r>
          </w:p>
          <w:p w:rsidR="00465CFF" w:rsidRPr="00273A5F" w:rsidRDefault="00465CFF" w:rsidP="001B25C9">
            <w:pPr>
              <w:pStyle w:val="afff5"/>
            </w:pP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 w:rsidRPr="00273A5F">
              <w:t>www.gazneftetorg.ru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67B2B">
              <w:rPr>
                <w:noProof/>
              </w:rPr>
              <w:t>156408</w:t>
            </w:r>
          </w:p>
        </w:tc>
      </w:tr>
    </w:tbl>
    <w:p w:rsidR="00465CFF" w:rsidRDefault="00465CF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65CFF" w:rsidTr="00465CF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Default="00465CF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65CFF" w:rsidRDefault="00465CF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Default="00465CF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Default="00465CF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Default="00465CF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65CFF" w:rsidRDefault="00465CF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Default="00465CF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65CFF" w:rsidTr="00C0680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Искатель повреждений изоляции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65CFF" w:rsidTr="00EF7F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Приемник FLE10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Пассивные: 50 Гц / 60 Гц / 100 Гц / 120 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Активные: 491 Гц, 982 Гц, 8440 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Динамический диапазон (относительно 1 метра)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50Гц 10мА … 10,000А 120 дБ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491Гц 400мкА … 400А 120 дБ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982Гц 180мкА … 180А 120 дБ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8440Гц 20 мкА … 20А 120 дБ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Диапазон измерения тока 1мА … 400А / 180А / 20А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Допуск ± 10 %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Индикация Числовая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Индикация в виде столбиковых диаграмм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Возможность считывания текста, выборочная предусматривается по требованию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Источник питания Щелочной 4 x LR 6 &gt;20ч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Продолжительность работы NiCd / NiMh 4 х R6 &gt;13ч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Вес не более1.5 кг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Размеры 220мм x 100мм x 110мм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Диапазон рабочих температур -20°C … + 55°C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Диапазон температур хранения -40°C … +70°C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Относительная влажность 30°C / 93%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Защита от пыли и воды  не менее IP 54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Направление сигнала SiS (491 Гц, 982 Гц, 8440 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Направление влево/вправо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Измерение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Работа на 3-х частотах одновременно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SiS (Signal Select), SuperMax Signal, Метод максимум, метод минимум, метод SuperMax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DirectSignal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сохранения данных вместе с координатами GPS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Датчик поиска трассы вес  не более1 кг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Генератор FLG 200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Автоматическое согласование импеданса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На выбор: автоматический или ручной выбор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Мультичастотный режим работы - передача трех частот одновременно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Сигнализация об опасности контакта с выходным напряжением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Защита от напряжения помех/ индикация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Выходная мощность 0 - 200 Вт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Величина шага 10 Вт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Выходные частоты 491 Гц / 982 Гц / 8440 Гц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Возможность установки частот заказчика (&lt;10 кГц)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Рабочая температура -20 °C … +50 °C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Класс защиты IP 20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Габаритные размеры 450 x 320 x 133 мм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Вес не более 12 кг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Функция Signal Select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Функции измерений Импеданц шлейфа, Напряжение, Ток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Питание  100-240 В АС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Согласование импеданса 0,5 … 1024 Ω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PC Software FLE-I Log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Программное обеспечение SebaKMT I-Log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Возможность подключения специальных принадлежностей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- индуктивные клещи (50 мм и 100 мм)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DEB 3-10 зонд шагового напряжения с тремя частотами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Катушка для выбора кабеля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- GOK 50-R локационный кабель для поиска неметаллических трубопроводов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- MLS излучающая мини-антенна, возможны варианты с разными частотами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Комплект: Приемник FLE 10, генератор FLG 200, головные телефоны, датчик FS 10, соединительные провода, батареи, тестер заземления (проверка устройств заземления, измерение сопротивления заземления и удельного сопротивления грунта с функцией бесконтактного измерения (клещи). 2-х, 3-х и 4-х проводные схемы измерения. Измерение методом "ART" с присоединённым электродом и клещами ICLAMP. Диапазон измерения 0,01Ом-200кОм; Диапазон напряжения заземления от 100В. Возможность сохранения результатов измерений в памяти. Защита корпуса IP54. ПОВЕРКА),  руководство пользователя с приложением в виде копии действующей лицензии министерства промышленности и торговли Российской Федерации на ввоз (копия лицензии необходима при импортном оборудовании).</w:t>
            </w:r>
          </w:p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2"/>
              </w:rPr>
              <w:t>Гарантия 2 года (сервисное обслуживание в течении гарантийного срока)</w:t>
            </w:r>
          </w:p>
        </w:tc>
      </w:tr>
      <w:tr w:rsidR="00465CFF" w:rsidTr="003776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Комплектация. 1. Приемник 2.Генератор - 150 Вт  3.  Зарядное устройство 100-240В переменного тока. 4.Кабель для передачи данных через USB порт  5.  А-рамка. 6. Кабели соединительные.     7.  Сумка для переноски. 8. Штырь заземления. 9.  Приемник Holux GPS или аналог системы передачи данных GPS по Bluetooth согласованный и утвержденный на данное оборудование компанией Vivax-Metrotech.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10. Руководство пользователя с приложением в виде копии действующей лицензии Минпромторга РФ на ввоз. В комплекте входит прибор цифровой тестер заземления DET4TC2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Приемник: Корпус - корпус антенны локатора усилен сверхпрочным углеродистым волокном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корпус из ударопрочного пластика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ударопрочный пластик секции магнитометра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Вес  не более 2.7 кг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Размеры 262 мм х122 ммх 75 мм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Тип дисплея цветной высококонтрастный ЖК дисплей 89 мм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Принимающие антенны:2 горизонтальные антенны, 1 вертикальная «нуль» антенна,1 компас-антенна ,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1 магнитометр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Батареи - перезаряжаемые, с зарядным устройством 100-240В переменного тока- сменные (6х стандартных щелочных батареек АА-типа), батареи включаются автоматически при необходимости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Срок работы батарей - щелочные –8 часов непрерывной работы при 21°С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литий-ионные аккумуляторы – 24 часа непрерывной работы при 21°С (при включенной подсветке). Перезаряжаемые аккумуляторы 500 циклов. Bluetooth - Plug and play custom Bluetooth (установка пользователем)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Внешнее подключение: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круглый USB разъем для аксессуаров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мини USB разъем для передачи данных и программирования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разъём для зарядного устройства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стандартная USB (флешка) для передачи данных (опция в перспективе)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Набор аксессуаров: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Bluetooth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приемник Holux GPS (интерфейс Bluetooth) или аналог системы передачи данных GPS по Bluetooth согласованный и утвержденный на данное оборудование компанией Vivax-Metrotech.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генератор: Loc-150Tx и соединительные провода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A-рамка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кабель для передачи данных через USB порт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зарядное устройство 100-240В переменного тока (для литий-ионных аккумуляторов)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сумка для переноски (включая сумку для аксессуаров)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инструкция пользователя на русском языке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Программное приложение (MyLocator2 )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Программное обеспечение по управлению конфигурацией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Регистрация результатов измерения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USB антенна для выбора кабеля из пучка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Информация на дисплее: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индикация принимаемого сигнала: графическая и цифровые значения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Режим поиска (“Максимум”, “Минимум”, “Зонд”, и “Максимум 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пропорциональными указателями влево/вправо)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Пропорциональные указатели влево/вправо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Компас: указатель трассы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Направление сигнала vLocDM2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Plug and play автоматическое распознавание аксессуаров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Дополнительный экран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Режим работы локация-измерение глубины и тока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Режим работы зонд – измерение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Измерение тока картографирования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Чувствительность (в dB)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Выбор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Индикация состояния внутренней и внешней батарей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Уровень громкоговорителя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Рабочие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Статус Bluetooth и GPS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Конфигурация меню &amp; подменю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Стартовый экран – версия программного обеспечения изделия и USB принадлежностей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Установка начальной картинки на экране по желанию пользователя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Расстояние от места последнего измерения (при активированной функции GPS)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Номер измерения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Построение графиков падения тока в режиме реального времени с функцией «walk back»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Функция “Walk back”, при использовании которой пользователь сможет вернуться назад к интересующему измерению.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Построение графиков измерения потенциала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с помощью А-рамки в режиме реального времени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Хранение и обработка данных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Запись до 1000 измерений.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Все параметры измерения сохраняются, включая глубину, силу тока, режим,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направление сигнала и частоту.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Если подключен GPS (через Bluetooth), то так же записываются координаты 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датой и временем.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Файлы должны сохранены с расширением .kml, .txt, .xls, .shp.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Передача данных программы MyLocator2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Рабочие частоты vLocDM2 (магнитометр) частоты: 3Гц/6Гц , 4Гц/8Гц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vLocDM2 частоты локации: 98Гц, 128Гц, 512Гц, 640Гц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Трассопоисковые частоты: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Power 50 (50+150+250Гц) 480Гц 8.44 kГц (8,440Гц)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Power 60 (60+180+300Гц) 484Гц 9.5 kГц (9,500Гц)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Radio Mode (22.1kГц) 491Гц 9.82 kГц (9,820Гц)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RF EUR (19.8kГц) 512Гц 12 кГц(12,000Гц)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50Гц 560Гц 16.9 kГц (16,900Гц)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60Гц 577Гц 22.5 kГц (22,500Гц)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64Гц 584Гц 29.4 kГц (29,430Гц)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75гц 604Гц CATV (31,468Гц)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98Гц 624Гц 32.8 kГц (32,768Гц)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CP 100 640Гц 38 kГц (38,000Гц)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CP 120 680Гц 65.5 kГц (65,536Гц)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128Гц 760Гц 78.125 kГц (78,125Гц)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163Гц 800Гц 78.132 kГц (78,132Гц)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208Гц 815 kГц 80.4 kГц (80,430Гц)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220Гц 920 kГц 82.3kГц (82.312 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256Гц or SD-USA 968 kГц 82.5 kГц (82,488Гц)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273Гц 982 kГц 83.1 kГц (83.077Гц)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280Гц 1.02 kГц (1,024Гц) 89 kГц (89,000Гц)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320Гц or SD-EUR 1.03 kГц (1,030 Гц) 118 kГц (117,850Гц)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340Гц 1.09 kГц(1,090 Гц) 121 kГц (121,000Гц)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380Гц 1.17 kГц (1,170Гц) 128 kГц (128,000Гц)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400Гц 1.45 kГц (1,450Гц) 131 kГц (131,072Гц)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440Гц 8.01 kГц (8,010Гц) 200 kГц (200,000Гц)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460Гц 8.19 kГц (8,192Гц)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Режимы поиска: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Максимум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Минимум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Зонд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Максимум с пропорциональными указателями влево/вправо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Хранение данных и обработка данных: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Запись 1000 измерений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Загрузка сохраненных данных посредством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Специальных приложений стратегических партнеров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На компьютер через приложения Vivax-Metrotech, MyLocator2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Доступные форматы .kml, .csv, .xls, .shp.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Чувствительность: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Регулировка усиления вручную нажатием кнопок “+” или “-“ и возврат к центру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одним касанием (60% от полной шкалы)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Функциональность при неискаженном сигнале одной частоты: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Точность локации: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До 3 м – 5% от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Свыше 3 метров – 10% от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Точность измерения глубины: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- 5% от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Точность измерения тока: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- 5% от номинального значения – до 3 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- 10% от номинального значения – свыше 3 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Диапазон измерения глубины: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Гарантируемая высокая точность измерений обеспечивается на глубине до 5 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Совместимость с генераторами: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Loc-150Tx, Loc-10Tx, Loc-5Tx, Loc-1Tx__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Генератор Loc-150Tx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Корпус  ударопрочный Вес  не более 12,5 кг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Размеры, мм, не более  425 х 262 х 328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Тип дисплея  Монохромный высококонтрастный ЖК дисплей 60 мм х 32 мм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Питание  СКЗ (номинальное напряжение 26В – 60В постоянного тока) - 100 – 250В переменного тока - или 12В постоянного напряжения от внешней батареи (выходная мощность ограничена при питании от батареи 12В) Внешнее подключение  100 – 250В переменного тока – трёх контактный Multi-Con-X разъём (Папа)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Вход переменного тока - двух контактный Multi-Con-X разъем (Папа)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Выход генератора – двух контактный Multi-Con-X разъем (Мама)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Гнездо предохранителя - входной предохранитель (5А, 250В), выходной предохранитель (10А, 250В) Защита выходных цепей  Предохранитель на выходе защищает от случайного подключения к линиям под напряжением до 250В постоянного/переменного тока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Набор кабелей для подключения (поставляется с генератором)  1 x кабель прямого подключения (двойной, длина каждого кабеля 3.5 м с зажимами типа крокодил) 1 x кабель питания от напряжения постоянного тока (двойной, длина каждого кабеля 3.5 м с зажимами крокодил) 1 x кабель питания 3 м.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 работе на частоте 640 Гц ток 4А</w:t>
            </w:r>
          </w:p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2"/>
              </w:rPr>
              <w:t>Гарантия 2 года</w:t>
            </w:r>
          </w:p>
        </w:tc>
      </w:tr>
      <w:tr w:rsidR="00465CFF" w:rsidTr="00ED083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Трассоискатель маркеропоисковая система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65CFF" w:rsidTr="008D3FC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Приемник Режим работы Непосредственный пиковый  Непосредственный нуль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Специальный пиковый Активные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577 Гц; 8 кГц; 33 кГц; 133 кГц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Пассивные частоты 3,5 кГц (CATV - кабельное телевидение)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9÷30 кГц (LF) Промышленные частоты 50 Гц (5-я и 9-я гармоники) 60 Гц (5-я и 9-я гармоники)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100/120 Гц (выпрямленное значение переменного тока)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Внешние частоты 273 Гц, 333 Гц, 340 Гц, 393 Гц, 400 Гц, 460 Гц, 512 Гц, 560 Гц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Частоты, задаваемые пользователем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Четыре, в диапазоне 50~999 Гц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Дисплей ЖК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Регулировка усиления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Ручная и автоматическая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Питание Алкалиновые батареи типа АА (8 шт)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Продолжительность работы от батареи не менее 30 часов (среднее значение)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Точность определения глубины залегания±2 % ± 5 см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для глубины 0-1,5 м  ±6 % ± 5 см для глубины 1,5-3 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±10 % ± 5 см для глубины 3-4,5 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Глубина обнаружения 0-924 см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Температура эксплуатации -20°C ... +50°C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Температура хранения -20°C ... +70°C 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Уровень пыле- влагозащищенности  не менее IP 54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Габаритные размеры, мм267x261x762 Масса, не более кг 2,3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Маркероискатель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Типы маркеров (устанавливаются при начальном конфигурировании)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Общего назначения, Коммуникации, Газопровод, Телефония, Водопровод,  Канализация,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Силовой кабель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Дальность обнаружения -  согласно характеристикам маркеров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Дальность считывания данных: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все типы, кроме маркера для силового кабеля – не менее 1,5 м;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- маркер для силового кабеля – не менее 1 м;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Генератор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Режим поиска трассы 577 Гц, 8 кГц, 33 кГц, 133 кГц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Тональный режим 577 Гц и 33 кГц, модуляция частотой 8 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Индукционный режим577 Гц и 33 кГц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Выходная мощность 12 Вт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Питание Алкалиновые батареи типа С (LR14) (6 шт)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Внешний источник питания 9–18 В Продолжительность работы от батареи не менее 50 часов (нормальный уровень мощности передачи)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не менее 10 часов (высокий уровень мощности передачи)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Габаритные размеры, мм 172x286x197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 xml:space="preserve">Масса генератора, не более кг 2,4 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Масса приемника, не более кг 2,3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Комплект: Приемник, генератор, соединительные провода, батареи, тестер заземления (проверка устройств заземления, измерение сопротивления заземления и удельного сопротивления грунта с функцией бесконтактного измерения (клещи). 2-х, 3-х и 4-х проводные схемы измерения. Измерение методом "ART" с присоединённым электродом и клещами ICLAMP. Диапазон измерения 0,01Ом-200кОм; Диапазон напряжения заземления от 100В. Возможность сохранения результатов измерений в памяти. Защита корпуса IP54. ПОВЕРКА), руководство пользователя с приложением в виде копии действующей лицензии министерства промышленности и торговли Российской Федерации на ввоз (копия лицензии необходима при импортном оборудовании).</w:t>
            </w:r>
          </w:p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2"/>
              </w:rPr>
              <w:t>Гарантия 2 года(сервисное обслуживание в течении гарантийного срока)</w:t>
            </w:r>
          </w:p>
        </w:tc>
      </w:tr>
      <w:tr w:rsidR="00465CFF" w:rsidTr="001E5F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Приемник Rx маркероискатель, SD, корпус приемника выполнен из углепластика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Bluetooth-модуль, GPS приемник  высокочувствительный Holux M-1200 BluetoothTM GPS приемник или аналог системы передачи данных GPS по Bluetooth согласованный и утвержденный на данное оборудование компанией Vivax-Metrotech, питающийся от литий-ионной батареи без внешнего источника питания, прием до 32 спутников  L1, 1575.42 MГц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Аккумулятор и зарядное устройство, кабель для зарядки,  комплект батарей 6*АА, устройство для батарей,  USB кабель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Генератор звуковой частоты10Вт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Комплект батарей 12*D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Аксессуары: cумка, соединительный кабель, штырь заземления,  руководство пользователя с приложением в виде копии действующей лицензии Минпромторга РФ на ввоз.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 комплекте входит прибор цифровой тестер заземления DET4TC2.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Динамический диапазон  приемника 140дБ/гц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Избирательность приемника 140дБ/гц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Погрешность измерения глубины, не более (+/-)2,5%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Максимальная измеряемая глубина 10 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Точность локализации (+/-)2,5%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Определение глубины по методу триангуляции 70%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Определение глубины по методу триангуляции 50%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Частоты Промышленная частота 50 Гц или 60 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Диапазон частот ток, радио, 100Гц, 128-200 кГц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Количество пассивных частот, не менее 5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Наличие динамической защиты от перегрузки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Количество сохраняемых записей  результатов локации, не менее 1000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Все параметры измерения сохраняются, включая глубину, силу тока, режим, направление сигнала и частоту.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Если подключен GPS (через Bluetooth), то так же записываются координаты с датой и временем.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Наличие связи с ПК через USB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определения направления тока Signal Direction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измерения глубины залегания коммуникации на частоте 50Гц без включения генератора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Визуальная индикация направления к кабелю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работы чувствительность на 1 м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50Гц/Power 7.5мA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Radio 20мкA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512Гц/640Гц 400мкA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8kГц 40мкA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32kГц и выше 25мкA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Цветной антибликовый высококонтрастный ЖК дисплей 89 мм дисплей 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Срок работы батарей - щелочные –8 часов непрерывной работы при 21°С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литий-ионные аккумуляторы – 24 часа непрерывной работы при 21°С (при включенной подсветке)  с зарядным устройством 100-240В переменного тока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Перезаряжаемые аккумуляторы 500 циклов.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Рабочая температура окружающего воздуха от -20 до +50 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поиска (“Максимум”, “Минимум”, “Зонд”, и “Максимум с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пропорциональными указателями влево/вправо)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Режим работы локация-измерение глубины и тока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Режим работы зонд – измерение глубины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Пропорциональные указатели влево/вправо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Компас: с обзором трассы на 360°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Plug and play автоматическое распознавание аксессуаров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Измерение тока картографирования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Чувствительность (в dB)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Выбор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Индикация состояния внутренней и внешней батарей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Уровень громкоговорителя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Рабочие частоты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Статус Bluetooth и GPS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Конфигурация меню &amp; подменю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Стартовый экран – версия программного обеспечения изделия и USB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принадлежностей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Установка начальной картинки на экране по желанию пользователя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Внешнее подключение: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круглый USB разъем для аксессуаров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мини USB разъем для передачи данных и программирования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разъём для зарядного устройства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- 1х стандартная USB (флешка) для передачи данных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Русифицированное меню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Встроенные аккумуляторы в приемник  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Измерение глубины залегания коммуникации и измерения тока нажатием одной клавиши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Программное обеспечение MyLocator2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Доступные форматы .kml, .csv, .xls, .shp.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Программное обеспечение по управлению конфигурацией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Для обработки GPS измерений 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локатора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специализированного маркероискателя на частотах 101,4 кГц; 169,8 кГц; 77 кГц; 66,35 кГц; 145,7 кГц; 121,6 кГц; 83 кГц; 40 кГц; 134 кГц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Функция совмещенная:  кабельно-маркерный локатор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Подключение/использование стетоскоп-антенны (выбор кабеля из пучка)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Подключение/использование А-рамки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Рабочая температура окружающего воздуха от  -20° C ... +50° 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Хранение температура окружающего воздуха -40° C ... +60° 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Класс защиты IP 54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Гарантия 24 месяца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Выходная мощность генератора  регулируемая 10 Вт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Возможность работы генератора на 3 х частотах одновременно да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Время непрерывной работы от батарей, не менее 40 часов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Вес не более 3 кг (без батарей)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Наличие защиты от короткого замыкания есть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Рабочая температура окружающего воздуха от  -20° C ... +50° 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Хранение температура окружающего воздуха -40° C ... +60° C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прямого подключения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индуктивных клещей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Режим индуктивный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Интервал частот генератора от 512 Гц до 200 кГц</w:t>
            </w:r>
          </w:p>
          <w:p w:rsidR="00465CFF" w:rsidRPr="00465CFF" w:rsidRDefault="00465CF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5CFF">
              <w:rPr>
                <w:sz w:val="22"/>
              </w:rPr>
              <w:t>Гарантия 24 месяца</w:t>
            </w:r>
          </w:p>
          <w:p w:rsidR="00465CFF" w:rsidRPr="00465CFF" w:rsidRDefault="00465CFF" w:rsidP="00CD29A7">
            <w:pPr>
              <w:rPr>
                <w:sz w:val="20"/>
                <w:szCs w:val="20"/>
              </w:rPr>
            </w:pPr>
            <w:r w:rsidRPr="00465CFF">
              <w:rPr>
                <w:sz w:val="22"/>
              </w:rPr>
              <w:t>Класс защиты IP 54</w:t>
            </w:r>
          </w:p>
        </w:tc>
      </w:tr>
    </w:tbl>
    <w:p w:rsidR="00465CFF" w:rsidRDefault="00465CF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65CF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65CF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65CFF" w:rsidRPr="00273A5F" w:rsidRDefault="00465CFF" w:rsidP="00D20E87">
            <w:pPr>
              <w:pStyle w:val="afff5"/>
            </w:pPr>
          </w:p>
          <w:p w:rsidR="00465CFF" w:rsidRPr="00273A5F" w:rsidRDefault="00465CFF" w:rsidP="00D20E87">
            <w:pPr>
              <w:pStyle w:val="afff5"/>
            </w:pPr>
            <w:r w:rsidRPr="00567B2B">
              <w:rPr>
                <w:noProof/>
              </w:rPr>
              <w:t>7 392 700,00</w:t>
            </w:r>
            <w:r w:rsidRPr="00273A5F">
              <w:t xml:space="preserve"> руб.</w:t>
            </w:r>
          </w:p>
          <w:p w:rsidR="00465CFF" w:rsidRPr="00273A5F" w:rsidRDefault="00465CFF" w:rsidP="00D20E87">
            <w:pPr>
              <w:pStyle w:val="afff5"/>
            </w:pPr>
          </w:p>
          <w:p w:rsidR="00465CFF" w:rsidRPr="00273A5F" w:rsidRDefault="00465CFF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65CFF" w:rsidRPr="00273A5F" w:rsidRDefault="00465CFF" w:rsidP="00986EAC">
            <w:pPr>
              <w:pStyle w:val="afff5"/>
            </w:pPr>
            <w:r w:rsidRPr="00567B2B">
              <w:rPr>
                <w:noProof/>
              </w:rPr>
              <w:t>6 265 000,00</w:t>
            </w:r>
            <w:r w:rsidRPr="00273A5F">
              <w:t xml:space="preserve"> руб.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65CFF" w:rsidRPr="00273A5F" w:rsidRDefault="00465CFF" w:rsidP="006F5542">
            <w:pPr>
              <w:pStyle w:val="afff5"/>
            </w:pPr>
          </w:p>
          <w:p w:rsidR="00465CFF" w:rsidRPr="00273A5F" w:rsidRDefault="00465CF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5CFF" w:rsidRPr="00273A5F" w:rsidRDefault="00465CF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65CFF" w:rsidRPr="00273A5F" w:rsidRDefault="00465CF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5CFF" w:rsidRPr="00273A5F" w:rsidRDefault="00465CF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5CFF" w:rsidRPr="00273A5F" w:rsidRDefault="00465CF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65CFF" w:rsidRPr="00273A5F" w:rsidRDefault="00465CFF" w:rsidP="006F5542">
            <w:pPr>
              <w:pStyle w:val="afff5"/>
            </w:pPr>
          </w:p>
          <w:p w:rsidR="00465CFF" w:rsidRPr="00273A5F" w:rsidRDefault="00465CF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567B2B">
              <w:rPr>
                <w:noProof/>
                <w:highlight w:val="lightGray"/>
              </w:rPr>
              <w:t>«10»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65CFF" w:rsidRPr="00273A5F" w:rsidRDefault="00465CFF" w:rsidP="006F5542">
            <w:pPr>
              <w:pStyle w:val="afff5"/>
            </w:pPr>
          </w:p>
          <w:p w:rsidR="00465CFF" w:rsidRPr="00273A5F" w:rsidRDefault="00465CF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567B2B">
              <w:rPr>
                <w:noProof/>
                <w:highlight w:val="lightGray"/>
              </w:rPr>
              <w:t>«22»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65CFF" w:rsidRPr="00273A5F" w:rsidRDefault="00465CFF" w:rsidP="006F5542">
            <w:pPr>
              <w:pStyle w:val="afff5"/>
              <w:rPr>
                <w:rFonts w:eastAsia="Calibri"/>
              </w:rPr>
            </w:pP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567B2B">
              <w:rPr>
                <w:noProof/>
                <w:highlight w:val="lightGray"/>
              </w:rPr>
              <w:t>«22» мая 2018</w:t>
            </w:r>
            <w:r w:rsidRPr="00273A5F">
              <w:t xml:space="preserve"> года, 12:00 (время московское).</w:t>
            </w:r>
          </w:p>
          <w:p w:rsidR="00465CFF" w:rsidRPr="00273A5F" w:rsidRDefault="00465CFF" w:rsidP="006F5542">
            <w:pPr>
              <w:pStyle w:val="afff5"/>
            </w:pP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65CFF" w:rsidRPr="00273A5F" w:rsidRDefault="00465CFF" w:rsidP="006F5542">
            <w:pPr>
              <w:pStyle w:val="afff5"/>
            </w:pPr>
          </w:p>
          <w:p w:rsidR="00465CFF" w:rsidRPr="00273A5F" w:rsidRDefault="00465CF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567B2B">
              <w:rPr>
                <w:noProof/>
                <w:highlight w:val="lightGray"/>
              </w:rPr>
              <w:t>«29»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65CFF" w:rsidRPr="00273A5F" w:rsidRDefault="00465CF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567B2B">
              <w:rPr>
                <w:noProof/>
                <w:highlight w:val="lightGray"/>
              </w:rPr>
              <w:t>«29»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65CFF" w:rsidRPr="00273A5F" w:rsidRDefault="00465CFF" w:rsidP="006F5542">
            <w:pPr>
              <w:pStyle w:val="afff5"/>
            </w:pP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65CFF" w:rsidRPr="00273A5F" w:rsidRDefault="00465CFF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65CF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Pr="00273A5F" w:rsidRDefault="00465CFF" w:rsidP="006F5542">
            <w:pPr>
              <w:pStyle w:val="afff5"/>
            </w:pPr>
            <w:r w:rsidRPr="00567B2B">
              <w:rPr>
                <w:noProof/>
                <w:highlight w:val="lightGray"/>
              </w:rPr>
              <w:t>«10» мая 2018</w:t>
            </w:r>
          </w:p>
        </w:tc>
      </w:tr>
      <w:tr w:rsidR="00465CFF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Default="00465CFF" w:rsidP="00465CF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Default="00465CF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5CFF" w:rsidRDefault="00465CFF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65CFF" w:rsidRPr="00273A5F" w:rsidRDefault="00465CFF" w:rsidP="001B25C9"/>
    <w:p w:rsidR="00465CFF" w:rsidRPr="00273A5F" w:rsidRDefault="00465CFF" w:rsidP="00B35164">
      <w:pPr>
        <w:pStyle w:val="af4"/>
      </w:pPr>
    </w:p>
    <w:p w:rsidR="00465CFF" w:rsidRDefault="00465CFF" w:rsidP="00B35164">
      <w:pPr>
        <w:pStyle w:val="af4"/>
        <w:sectPr w:rsidR="00465CFF" w:rsidSect="00465CF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65CFF" w:rsidRPr="00273A5F" w:rsidRDefault="00465CFF" w:rsidP="00B35164">
      <w:pPr>
        <w:pStyle w:val="af4"/>
      </w:pPr>
    </w:p>
    <w:sectPr w:rsidR="00465CFF" w:rsidRPr="00273A5F" w:rsidSect="00465CF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CFF" w:rsidRDefault="00465CFF">
      <w:r>
        <w:separator/>
      </w:r>
    </w:p>
    <w:p w:rsidR="00465CFF" w:rsidRDefault="00465CFF"/>
  </w:endnote>
  <w:endnote w:type="continuationSeparator" w:id="0">
    <w:p w:rsidR="00465CFF" w:rsidRDefault="00465CFF">
      <w:r>
        <w:continuationSeparator/>
      </w:r>
    </w:p>
    <w:p w:rsidR="00465CFF" w:rsidRDefault="00465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FF" w:rsidRDefault="00465CFF">
    <w:pPr>
      <w:pStyle w:val="af0"/>
      <w:jc w:val="right"/>
    </w:pPr>
    <w:r>
      <w:t>______________________</w:t>
    </w:r>
  </w:p>
  <w:p w:rsidR="00465CFF" w:rsidRDefault="00465CF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65CFF">
      <w:rPr>
        <w:noProof/>
      </w:rPr>
      <w:t>1</w:t>
    </w:r>
    <w:r>
      <w:fldChar w:fldCharType="end"/>
    </w:r>
    <w:r>
      <w:t xml:space="preserve"> из </w:t>
    </w:r>
    <w:fldSimple w:instr=" NUMPAGES ">
      <w:r w:rsidR="00465CF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CFF" w:rsidRDefault="00465CFF">
      <w:r>
        <w:separator/>
      </w:r>
    </w:p>
    <w:p w:rsidR="00465CFF" w:rsidRDefault="00465CFF"/>
  </w:footnote>
  <w:footnote w:type="continuationSeparator" w:id="0">
    <w:p w:rsidR="00465CFF" w:rsidRDefault="00465CFF">
      <w:r>
        <w:continuationSeparator/>
      </w:r>
    </w:p>
    <w:p w:rsidR="00465CFF" w:rsidRDefault="00465C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65CFF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334E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43F03-AC68-47CE-BC09-1AEEBAFA4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2018-05-08T06:34:00Z</dcterms:created>
  <dcterms:modified xsi:type="dcterms:W3CDTF">2018-05-08T06:34:00Z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